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bookmarkStart w:id="0" w:name="_Hlk147313105"/>
      <w:bookmarkEnd w:id="0"/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75E95588">
            <wp:simplePos x="0" y="0"/>
            <wp:positionH relativeFrom="margin">
              <wp:posOffset>6251</wp:posOffset>
            </wp:positionH>
            <wp:positionV relativeFrom="margin">
              <wp:posOffset>80010</wp:posOffset>
            </wp:positionV>
            <wp:extent cx="2462530" cy="564515"/>
            <wp:effectExtent l="0" t="0" r="0" b="6985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7CE09" w14:textId="32B4C11B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3B677A53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1E442ABE" w:rsidR="000367C1" w:rsidRDefault="006A40CD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10725E">
        <w:rPr>
          <w:rFonts w:cs="Arial"/>
          <w:b/>
          <w:bCs/>
        </w:rPr>
        <w:t xml:space="preserve">. </w:t>
      </w:r>
      <w:r w:rsidR="00690A80">
        <w:rPr>
          <w:rFonts w:cs="Arial"/>
          <w:b/>
          <w:bCs/>
        </w:rPr>
        <w:t>října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1B055A8A" w14:textId="7072C568" w:rsidR="00CD3278" w:rsidRDefault="00740891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Přes Barrandovský most přejede až 140 000 aut denně.</w:t>
      </w:r>
      <w:r w:rsidR="00D92160">
        <w:rPr>
          <w:rFonts w:ascii="Arial" w:hAnsi="Arial" w:cs="Arial"/>
          <w:b/>
          <w:sz w:val="28"/>
          <w:szCs w:val="28"/>
        </w:rPr>
        <w:t xml:space="preserve"> </w:t>
      </w:r>
      <w:r w:rsidR="00D46889">
        <w:rPr>
          <w:rFonts w:ascii="Arial" w:hAnsi="Arial" w:cs="Arial"/>
          <w:b/>
          <w:sz w:val="28"/>
          <w:szCs w:val="28"/>
        </w:rPr>
        <w:t>Místa opravená mikrovlnnou technologií FUTTEC jsou však stále jako nová</w:t>
      </w:r>
    </w:p>
    <w:p w14:paraId="4001A349" w14:textId="10FAF29F" w:rsidR="00CD3278" w:rsidRDefault="00CD3278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</w:p>
    <w:p w14:paraId="6F2376D8" w14:textId="7DAC3D93" w:rsidR="00F12DC9" w:rsidRPr="0065617A" w:rsidRDefault="003118B4" w:rsidP="0065617A">
      <w:pPr>
        <w:spacing w:line="320" w:lineRule="atLeast"/>
        <w:ind w:left="142" w:right="142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Barrandovský most je nejvytíženější </w:t>
      </w:r>
      <w:r w:rsidR="0031760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pozemní komunikací v České republice. Denně přes něj přejede až 140 000 aut.</w:t>
      </w:r>
      <w:r w:rsidR="0050117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C61D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Na začátku </w:t>
      </w:r>
      <w:r w:rsidR="00ED6C0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září skončily hlavní stavební práce </w:t>
      </w:r>
      <w:r w:rsidR="00BD683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druhé etapy jeho generální </w:t>
      </w:r>
      <w:r w:rsidR="005840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rekonstrukce</w:t>
      </w:r>
      <w:r w:rsidR="00BD683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které </w:t>
      </w:r>
      <w:r w:rsidR="00753C1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probíhaly od 15. května</w:t>
      </w:r>
      <w:r w:rsidR="008C213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letošního roku.</w:t>
      </w:r>
      <w:r w:rsidR="00C4633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31B7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Ještě před jejich zahájením však bylo nutné na této páteřní pražské tepně rychle a efektivně odstranit 55 havarijních výtluků, </w:t>
      </w:r>
      <w:r w:rsidR="00BF3A0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které bránily bezpečné jízdě ve zredukovaných </w:t>
      </w:r>
      <w:r w:rsidR="008C7A2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pruzích. </w:t>
      </w:r>
      <w:r w:rsidR="00F574D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To se povedlo </w:t>
      </w:r>
      <w:r w:rsidR="00F574D6">
        <w:rPr>
          <w:rFonts w:ascii="Arial" w:hAnsi="Arial" w:cs="Arial"/>
          <w:b/>
          <w:bCs/>
          <w:sz w:val="22"/>
          <w:szCs w:val="22"/>
        </w:rPr>
        <w:t xml:space="preserve">bez výrazného omezení dopravy díky </w:t>
      </w:r>
      <w:r w:rsidR="00F574D6" w:rsidRPr="00F574D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unikátní</w:t>
      </w:r>
      <w:r w:rsidR="00F574D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, patentovan</w:t>
      </w:r>
      <w:r w:rsidR="008C3E6B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é</w:t>
      </w:r>
      <w:r w:rsidR="00F574D6" w:rsidRPr="00F574D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české mikrovlnné technologie FUTTEC</w:t>
      </w:r>
      <w:r w:rsidR="00F574D6" w:rsidRPr="00F574D6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F574D6" w:rsidRPr="00F574D6">
        <w:rPr>
          <w:rFonts w:ascii="Arial" w:hAnsi="Arial" w:cs="Arial"/>
          <w:b/>
          <w:bCs/>
          <w:sz w:val="22"/>
          <w:szCs w:val="22"/>
        </w:rPr>
        <w:t xml:space="preserve">. </w:t>
      </w:r>
      <w:r w:rsidR="00946F99">
        <w:rPr>
          <w:rFonts w:ascii="Arial" w:hAnsi="Arial" w:cs="Arial"/>
          <w:b/>
          <w:bCs/>
          <w:sz w:val="22"/>
          <w:szCs w:val="22"/>
        </w:rPr>
        <w:t xml:space="preserve">Nedávná kontrola </w:t>
      </w:r>
      <w:r w:rsidR="0000102E">
        <w:rPr>
          <w:rFonts w:ascii="Arial" w:hAnsi="Arial" w:cs="Arial"/>
          <w:b/>
          <w:bCs/>
          <w:sz w:val="22"/>
          <w:szCs w:val="22"/>
        </w:rPr>
        <w:t xml:space="preserve">navíc ukázala, </w:t>
      </w:r>
      <w:r w:rsidR="002F5F86">
        <w:rPr>
          <w:rFonts w:ascii="Arial" w:hAnsi="Arial" w:cs="Arial"/>
          <w:b/>
          <w:bCs/>
          <w:sz w:val="22"/>
          <w:szCs w:val="22"/>
        </w:rPr>
        <w:t xml:space="preserve">že </w:t>
      </w:r>
      <w:r w:rsidR="0065617A">
        <w:rPr>
          <w:rFonts w:ascii="Arial" w:hAnsi="Arial" w:cs="Arial"/>
          <w:b/>
          <w:bCs/>
          <w:sz w:val="22"/>
          <w:szCs w:val="22"/>
        </w:rPr>
        <w:t xml:space="preserve">jsou všechna opravená místa i přes znovuobnovený hustý provoz </w:t>
      </w:r>
      <w:r w:rsidR="001A091B">
        <w:rPr>
          <w:rFonts w:ascii="Arial" w:hAnsi="Arial" w:cs="Arial"/>
          <w:b/>
          <w:bCs/>
          <w:sz w:val="22"/>
          <w:szCs w:val="22"/>
        </w:rPr>
        <w:t xml:space="preserve">stále </w:t>
      </w:r>
      <w:r w:rsidR="002F5F86">
        <w:rPr>
          <w:rFonts w:ascii="Arial" w:hAnsi="Arial" w:cs="Arial"/>
          <w:b/>
          <w:bCs/>
          <w:sz w:val="22"/>
          <w:szCs w:val="22"/>
        </w:rPr>
        <w:t>jako nová: tedy bez jakýchkoli spár nebo netěsností, jež by mohly vést k zatékání vody a</w:t>
      </w:r>
      <w:r w:rsidR="001A091B">
        <w:rPr>
          <w:rFonts w:ascii="Arial" w:hAnsi="Arial" w:cs="Arial"/>
          <w:b/>
          <w:bCs/>
          <w:sz w:val="22"/>
          <w:szCs w:val="22"/>
        </w:rPr>
        <w:t> </w:t>
      </w:r>
      <w:r w:rsidR="002F5F86">
        <w:rPr>
          <w:rFonts w:ascii="Arial" w:hAnsi="Arial" w:cs="Arial"/>
          <w:b/>
          <w:bCs/>
          <w:sz w:val="22"/>
          <w:szCs w:val="22"/>
        </w:rPr>
        <w:t>postupnému obnovení výtluku.</w:t>
      </w:r>
    </w:p>
    <w:p w14:paraId="1A90AC60" w14:textId="77777777" w:rsidR="00D83B53" w:rsidRDefault="00D83B53" w:rsidP="008428C6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6ED70FE6" w14:textId="2673E83A" w:rsidR="00781654" w:rsidRPr="0000680C" w:rsidRDefault="00781654" w:rsidP="00364468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E10A79">
        <w:rPr>
          <w:rFonts w:ascii="Arial" w:hAnsi="Arial" w:cs="Arial"/>
          <w:i/>
          <w:iCs/>
          <w:color w:val="000000" w:themeColor="text1"/>
          <w:sz w:val="22"/>
          <w:szCs w:val="22"/>
        </w:rPr>
        <w:t>Možnost podílet se na opravách</w:t>
      </w:r>
      <w:r w:rsidR="005A248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020BF">
        <w:rPr>
          <w:rFonts w:ascii="Arial" w:hAnsi="Arial" w:cs="Arial"/>
          <w:i/>
          <w:iCs/>
          <w:color w:val="000000" w:themeColor="text1"/>
          <w:sz w:val="22"/>
          <w:szCs w:val="22"/>
        </w:rPr>
        <w:t>B</w:t>
      </w:r>
      <w:r w:rsidR="005A248C">
        <w:rPr>
          <w:rFonts w:ascii="Arial" w:hAnsi="Arial" w:cs="Arial"/>
          <w:i/>
          <w:iCs/>
          <w:color w:val="000000" w:themeColor="text1"/>
          <w:sz w:val="22"/>
          <w:szCs w:val="22"/>
        </w:rPr>
        <w:t>arrandovského mostu jsme</w:t>
      </w:r>
      <w:r w:rsidR="00C357D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přijali od TSK jako velkou výzvu a zároveň příležitost k</w:t>
      </w:r>
      <w:r w:rsidR="00FF297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dalšímu prověření naší mikrovlnné technologie opravy výtluků na </w:t>
      </w:r>
      <w:r w:rsidR="008F68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asfaltových </w:t>
      </w:r>
      <w:r w:rsidR="00185A1F">
        <w:rPr>
          <w:rFonts w:ascii="Arial" w:hAnsi="Arial" w:cs="Arial"/>
          <w:i/>
          <w:iCs/>
          <w:color w:val="000000" w:themeColor="text1"/>
          <w:sz w:val="22"/>
          <w:szCs w:val="22"/>
        </w:rPr>
        <w:t>vozovk</w:t>
      </w:r>
      <w:r w:rsidR="00316BC1">
        <w:rPr>
          <w:rFonts w:ascii="Arial" w:hAnsi="Arial" w:cs="Arial"/>
          <w:i/>
          <w:iCs/>
          <w:color w:val="000000" w:themeColor="text1"/>
          <w:sz w:val="22"/>
          <w:szCs w:val="22"/>
        </w:rPr>
        <w:t>ách</w:t>
      </w:r>
      <w:r w:rsidR="008F687E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3B2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80D1C">
        <w:rPr>
          <w:rFonts w:ascii="Arial" w:hAnsi="Arial" w:cs="Arial"/>
          <w:i/>
          <w:iCs/>
          <w:color w:val="000000" w:themeColor="text1"/>
          <w:sz w:val="22"/>
          <w:szCs w:val="22"/>
        </w:rPr>
        <w:t>A ta obstála na výbornou.</w:t>
      </w:r>
      <w:r w:rsidR="00102E3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5A1F">
        <w:rPr>
          <w:rFonts w:ascii="Arial" w:hAnsi="Arial" w:cs="Arial"/>
          <w:i/>
          <w:iCs/>
          <w:color w:val="000000" w:themeColor="text1"/>
          <w:sz w:val="22"/>
          <w:szCs w:val="22"/>
        </w:rPr>
        <w:t>Jednotlivá opravená místa jsou zarovn</w:t>
      </w:r>
      <w:r w:rsidR="008B5306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185A1F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8B5306">
        <w:rPr>
          <w:rFonts w:ascii="Arial" w:hAnsi="Arial" w:cs="Arial"/>
          <w:i/>
          <w:iCs/>
          <w:color w:val="000000" w:themeColor="text1"/>
          <w:sz w:val="22"/>
          <w:szCs w:val="22"/>
        </w:rPr>
        <w:t>á</w:t>
      </w:r>
      <w:r w:rsidR="00185A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povrchem </w:t>
      </w:r>
      <w:r w:rsidR="00BD07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silnice a </w:t>
      </w:r>
      <w:r w:rsidR="00ED61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netvoří se v nich žádné </w:t>
      </w:r>
      <w:r w:rsidR="00955297">
        <w:rPr>
          <w:rFonts w:ascii="Arial" w:hAnsi="Arial" w:cs="Arial"/>
          <w:i/>
          <w:iCs/>
          <w:color w:val="000000" w:themeColor="text1"/>
          <w:sz w:val="22"/>
          <w:szCs w:val="22"/>
        </w:rPr>
        <w:t>praskliny</w:t>
      </w:r>
      <w:r w:rsidR="00ED6111">
        <w:rPr>
          <w:rFonts w:ascii="Arial" w:hAnsi="Arial" w:cs="Arial"/>
          <w:i/>
          <w:iCs/>
          <w:color w:val="000000" w:themeColor="text1"/>
          <w:sz w:val="22"/>
          <w:szCs w:val="22"/>
        </w:rPr>
        <w:t>, které by mohl</w:t>
      </w:r>
      <w:r w:rsidR="00C212DA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ED61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E25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naznačovat, že </w:t>
      </w:r>
      <w:r w:rsidR="00C212DA">
        <w:rPr>
          <w:rFonts w:ascii="Arial" w:hAnsi="Arial" w:cs="Arial"/>
          <w:i/>
          <w:iCs/>
          <w:color w:val="000000" w:themeColor="text1"/>
          <w:sz w:val="22"/>
          <w:szCs w:val="22"/>
        </w:rPr>
        <w:t>zde dochází k obnov</w:t>
      </w:r>
      <w:r w:rsidR="007B3C38">
        <w:rPr>
          <w:rFonts w:ascii="Arial" w:hAnsi="Arial" w:cs="Arial"/>
          <w:i/>
          <w:iCs/>
          <w:color w:val="000000" w:themeColor="text1"/>
          <w:sz w:val="22"/>
          <w:szCs w:val="22"/>
        </w:rPr>
        <w:t>ování</w:t>
      </w:r>
      <w:r w:rsidR="00C212D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poruchy.</w:t>
      </w:r>
      <w:r w:rsidR="007B3C3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31149">
        <w:rPr>
          <w:rFonts w:ascii="Arial" w:hAnsi="Arial" w:cs="Arial"/>
          <w:i/>
          <w:iCs/>
          <w:color w:val="000000" w:themeColor="text1"/>
          <w:sz w:val="22"/>
          <w:szCs w:val="22"/>
        </w:rPr>
        <w:t>Kontrolám stavu oprav (a nejen na Barrandovském mostě) mikrovlnnou technologií FUTTEC se</w:t>
      </w:r>
      <w:r w:rsidR="008B53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samozřejmě</w:t>
      </w:r>
      <w:r w:rsidR="00DB0D57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3114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plánujeme věnovat i nadále, protože se </w:t>
      </w:r>
      <w:r w:rsidR="000730CB">
        <w:rPr>
          <w:rFonts w:ascii="Arial" w:hAnsi="Arial" w:cs="Arial"/>
          <w:i/>
          <w:iCs/>
          <w:color w:val="000000" w:themeColor="text1"/>
          <w:sz w:val="22"/>
          <w:szCs w:val="22"/>
        </w:rPr>
        <w:t>jedná o</w:t>
      </w:r>
      <w:r w:rsidR="007A40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důležitou</w:t>
      </w:r>
      <w:r w:rsidR="000730C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součást celkového ekosystému</w:t>
      </w:r>
      <w:r w:rsidR="006A074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vozovky</w:t>
      </w:r>
      <w:r w:rsidR="000730C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DB0D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Ten </w:t>
      </w:r>
      <w:r w:rsidR="00364468">
        <w:rPr>
          <w:rFonts w:ascii="Arial" w:hAnsi="Arial" w:cs="Arial"/>
          <w:i/>
          <w:iCs/>
          <w:color w:val="000000" w:themeColor="text1"/>
          <w:sz w:val="22"/>
          <w:szCs w:val="22"/>
        </w:rPr>
        <w:t>dále zahrnuje včasnou detekci</w:t>
      </w:r>
      <w:r w:rsidR="008E59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poruch</w:t>
      </w:r>
      <w:r w:rsidR="003644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samotné provedení</w:t>
      </w:r>
      <w:r w:rsidR="008E59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</w:t>
      </w:r>
      <w:r w:rsidR="00BF2958">
        <w:rPr>
          <w:rFonts w:ascii="Arial" w:hAnsi="Arial" w:cs="Arial"/>
          <w:i/>
          <w:iCs/>
          <w:color w:val="000000" w:themeColor="text1"/>
          <w:sz w:val="22"/>
          <w:szCs w:val="22"/>
        </w:rPr>
        <w:t>r</w:t>
      </w:r>
      <w:r w:rsidR="008E59FC">
        <w:rPr>
          <w:rFonts w:ascii="Arial" w:hAnsi="Arial" w:cs="Arial"/>
          <w:i/>
          <w:iCs/>
          <w:color w:val="000000" w:themeColor="text1"/>
          <w:sz w:val="22"/>
          <w:szCs w:val="22"/>
        </w:rPr>
        <w:t>avy</w:t>
      </w:r>
      <w:r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,“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uv</w:t>
      </w:r>
      <w:r w:rsidR="00F25B7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ádí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Jiří Rušikvas, zakladatel a majitel společnosti </w:t>
      </w:r>
      <w:hyperlink r:id="rId12" w:history="1">
        <w:r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61974C9" w14:textId="77777777" w:rsidR="00364468" w:rsidRDefault="00364468" w:rsidP="006E2102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41C7664B" w14:textId="7F8CF915" w:rsidR="00466E8B" w:rsidRDefault="00EF5CF6" w:rsidP="00466E8B">
      <w:pPr>
        <w:spacing w:line="320" w:lineRule="atLeast"/>
        <w:ind w:left="142" w:right="14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Společnost FUTTEC </w:t>
      </w:r>
      <w:r w:rsidR="007326D2">
        <w:rPr>
          <w:rFonts w:ascii="Arial" w:hAnsi="Arial" w:cs="Arial"/>
          <w:color w:val="000000"/>
          <w:sz w:val="22"/>
          <w:szCs w:val="22"/>
          <w:shd w:val="clear" w:color="auto" w:fill="FFFFFF"/>
        </w:rPr>
        <w:t>představila svou</w:t>
      </w:r>
      <w:r w:rsidR="00C543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mikrovlnnou technologii opravy výtluků i na Světovém silničním kongresu, který zaštítila Světová silniční organizace PIARC.</w:t>
      </w:r>
      <w:r w:rsidR="007326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405F2">
        <w:rPr>
          <w:rFonts w:ascii="Arial" w:hAnsi="Arial" w:cs="Arial"/>
          <w:color w:val="000000"/>
          <w:sz w:val="22"/>
          <w:szCs w:val="22"/>
          <w:shd w:val="clear" w:color="auto" w:fill="FFFFFF"/>
        </w:rPr>
        <w:t>V ČR p</w:t>
      </w:r>
      <w:r w:rsidR="00B808E3">
        <w:rPr>
          <w:rFonts w:ascii="Arial" w:hAnsi="Arial" w:cs="Arial"/>
          <w:color w:val="000000"/>
          <w:sz w:val="22"/>
          <w:szCs w:val="22"/>
          <w:shd w:val="clear" w:color="auto" w:fill="FFFFFF"/>
        </w:rPr>
        <w:t>atentovan</w:t>
      </w:r>
      <w:r w:rsidR="007405F2">
        <w:rPr>
          <w:rFonts w:ascii="Arial" w:hAnsi="Arial" w:cs="Arial"/>
          <w:color w:val="000000"/>
          <w:sz w:val="22"/>
          <w:szCs w:val="22"/>
          <w:shd w:val="clear" w:color="auto" w:fill="FFFFFF"/>
        </w:rPr>
        <w:t>á</w:t>
      </w:r>
      <w:r w:rsidR="00B808E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metod</w:t>
      </w:r>
      <w:r w:rsidR="007405F2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B808E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dokáže</w:t>
      </w:r>
      <w:r w:rsidR="001A73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877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zacelit </w:t>
      </w:r>
      <w:r w:rsidR="00B808E3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výtluk na asfaltovém povrchu bez vzniku spáry, změny původních parametrů komunikace a nutnosti dlouhodobých uzavírek, spojených s objížďkami a dopravními kolonami. Tyto opravy probíhají pomocí unikátních stavebních strojů: </w:t>
      </w:r>
      <w:r w:rsidR="00C734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pilotního stroje FT3, </w:t>
      </w:r>
      <w:r w:rsidR="00C7346F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C734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mikrovlnných cestářů</w:t>
      </w:r>
      <w:r w:rsidR="00C7346F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“</w:t>
      </w:r>
      <w:r w:rsidR="00C734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FT3+</w:t>
      </w:r>
      <w:r w:rsidR="004634F8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jako vylepšené verze pilotního stroje</w:t>
      </w:r>
      <w:r w:rsidR="00C734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466E8B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(pro kompletní bezespáré opravy výtluků o rozměrech do 60 x 80 cm</w:t>
      </w:r>
      <w:r w:rsidR="00596FE4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) </w:t>
      </w:r>
      <w:r w:rsidR="00C734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a samostatných mikrovlnných pecí FF-9</w:t>
      </w:r>
      <w:r w:rsidR="00466E8B" w:rsidRPr="00466E8B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466E8B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k zahřátí asfaltové směsi (pro dočasné opravy výtluků větších rozměrů).</w:t>
      </w:r>
      <w:r w:rsidR="00466E8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466E8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D6F3D70" w14:textId="5CAE0AA6" w:rsidR="008C648E" w:rsidRDefault="008C648E" w:rsidP="00B808E3">
      <w:pPr>
        <w:spacing w:line="320" w:lineRule="atLeast"/>
        <w:ind w:left="142" w:right="140"/>
        <w:jc w:val="both"/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</w:pPr>
    </w:p>
    <w:p w14:paraId="5DF9E18E" w14:textId="2F42E933" w:rsidR="008C648E" w:rsidRDefault="008A41AE" w:rsidP="00B808E3">
      <w:pPr>
        <w:spacing w:line="320" w:lineRule="atLeast"/>
        <w:ind w:left="142" w:right="140"/>
        <w:jc w:val="both"/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3363" behindDoc="0" locked="0" layoutInCell="1" allowOverlap="1" wp14:anchorId="5C0F80E3" wp14:editId="5F35BA1B">
            <wp:simplePos x="0" y="0"/>
            <wp:positionH relativeFrom="margin">
              <wp:posOffset>2322830</wp:posOffset>
            </wp:positionH>
            <wp:positionV relativeFrom="margin">
              <wp:posOffset>7366635</wp:posOffset>
            </wp:positionV>
            <wp:extent cx="2005965" cy="1340485"/>
            <wp:effectExtent l="0" t="0" r="0" b="0"/>
            <wp:wrapSquare wrapText="bothSides"/>
            <wp:docPr id="1503925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2581" name="Obrázek 1503925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2339" behindDoc="0" locked="0" layoutInCell="1" allowOverlap="1" wp14:anchorId="20800811" wp14:editId="39D66F2C">
            <wp:simplePos x="0" y="0"/>
            <wp:positionH relativeFrom="margin">
              <wp:posOffset>77470</wp:posOffset>
            </wp:positionH>
            <wp:positionV relativeFrom="margin">
              <wp:posOffset>7366635</wp:posOffset>
            </wp:positionV>
            <wp:extent cx="2023745" cy="1340485"/>
            <wp:effectExtent l="0" t="0" r="0" b="0"/>
            <wp:wrapSquare wrapText="bothSides"/>
            <wp:docPr id="1521385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8504" name="Obrázek 15213850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8" r="25943"/>
                    <a:stretch/>
                  </pic:blipFill>
                  <pic:spPr bwMode="auto">
                    <a:xfrm>
                      <a:off x="0" y="0"/>
                      <a:ext cx="2023745" cy="1340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AD22F" w14:textId="56567FB9" w:rsidR="00B808E3" w:rsidRDefault="00B808E3" w:rsidP="00B808E3">
      <w:pPr>
        <w:spacing w:line="320" w:lineRule="atLeast"/>
        <w:ind w:left="142" w:right="14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DB459D" w14:textId="6D130871" w:rsidR="001A732D" w:rsidRDefault="001A732D" w:rsidP="006E2102">
      <w:pPr>
        <w:spacing w:line="320" w:lineRule="atLeast"/>
        <w:ind w:left="142" w:right="14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578AF3" w14:textId="076E1BAF" w:rsidR="006E2102" w:rsidRDefault="006E2102" w:rsidP="006E210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1A8B68EB" w14:textId="77777777" w:rsidR="008A41AE" w:rsidRDefault="008A41AE" w:rsidP="006E210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737CC147" w14:textId="77777777" w:rsidR="008A41AE" w:rsidRDefault="008A41AE" w:rsidP="006E210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441142CB" w14:textId="6399A77B" w:rsidR="0003550E" w:rsidRDefault="0003550E" w:rsidP="0003550E">
      <w:pPr>
        <w:spacing w:line="320" w:lineRule="atLeast"/>
        <w:ind w:left="1416"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</w:p>
    <w:p w14:paraId="3968FEA7" w14:textId="5A68B797" w:rsidR="0003550E" w:rsidRPr="0003550E" w:rsidRDefault="0003550E" w:rsidP="008A41AE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  Pilotní stroj FT3 </w:t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>Mikrovlnný cestář</w:t>
      </w:r>
      <w:r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FT3+</w:t>
      </w:r>
    </w:p>
    <w:p w14:paraId="34A603D8" w14:textId="77777777" w:rsidR="008B6DC9" w:rsidRDefault="008B6DC9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5248F3AF" w14:textId="31350555" w:rsidR="008B6DC9" w:rsidRDefault="00AC093F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  <w:r w:rsidRPr="00F81562">
        <w:rPr>
          <w:rFonts w:ascii="Arial" w:hAnsi="Arial" w:cs="Arial"/>
          <w:i/>
          <w:iCs/>
          <w:noProof/>
          <w:color w:val="000014"/>
          <w:kern w:val="0"/>
          <w:sz w:val="18"/>
          <w:szCs w:val="18"/>
        </w:rPr>
        <w:lastRenderedPageBreak/>
        <w:drawing>
          <wp:anchor distT="0" distB="0" distL="114300" distR="114300" simplePos="0" relativeHeight="251666435" behindDoc="0" locked="0" layoutInCell="1" allowOverlap="1" wp14:anchorId="5FB0FF51" wp14:editId="78444C77">
            <wp:simplePos x="0" y="0"/>
            <wp:positionH relativeFrom="margin">
              <wp:posOffset>220345</wp:posOffset>
            </wp:positionH>
            <wp:positionV relativeFrom="margin">
              <wp:posOffset>111858</wp:posOffset>
            </wp:positionV>
            <wp:extent cx="1461135" cy="1537335"/>
            <wp:effectExtent l="0" t="0" r="5715" b="5715"/>
            <wp:wrapSquare wrapText="bothSides"/>
            <wp:docPr id="9937910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056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CB35B" w14:textId="1942746C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7297E6E" w14:textId="7431AFDF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1DE41522" w14:textId="4543A56C" w:rsidR="00954F57" w:rsidRDefault="00954F57" w:rsidP="00954F57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</w:t>
      </w:r>
    </w:p>
    <w:p w14:paraId="520B84A7" w14:textId="77777777" w:rsidR="00954F57" w:rsidRDefault="00954F57" w:rsidP="00954F57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18F39C39" w14:textId="13ECFE68" w:rsidR="00954F57" w:rsidRDefault="00AC093F" w:rsidP="00954F57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 w:rsidRPr="00633AAB">
        <w:rPr>
          <w:rFonts w:ascii="Arial" w:hAnsi="Arial" w:cs="Arial"/>
          <w:b/>
          <w:i/>
          <w:iCs/>
          <w:noProof/>
          <w:sz w:val="18"/>
          <w:szCs w:val="18"/>
        </w:rPr>
        <w:drawing>
          <wp:anchor distT="0" distB="0" distL="114300" distR="114300" simplePos="0" relativeHeight="251668483" behindDoc="0" locked="0" layoutInCell="1" allowOverlap="1" wp14:anchorId="2A1C9E34" wp14:editId="74789E7D">
            <wp:simplePos x="0" y="0"/>
            <wp:positionH relativeFrom="margin">
              <wp:posOffset>1009015</wp:posOffset>
            </wp:positionH>
            <wp:positionV relativeFrom="margin">
              <wp:posOffset>1067435</wp:posOffset>
            </wp:positionV>
            <wp:extent cx="1617345" cy="3274695"/>
            <wp:effectExtent l="9525" t="0" r="0" b="0"/>
            <wp:wrapSquare wrapText="bothSides"/>
            <wp:docPr id="906433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3085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734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CFB1E" w14:textId="268AF729" w:rsidR="00954F57" w:rsidRPr="005144D7" w:rsidRDefault="00954F57" w:rsidP="00954F57">
      <w:pPr>
        <w:spacing w:line="320" w:lineRule="atLeast"/>
        <w:ind w:left="2832" w:right="142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00" w:themeColor="text1"/>
          <w:sz w:val="18"/>
          <w:szCs w:val="18"/>
        </w:rPr>
        <w:t>„Mikrovlnný cestář“: zařízení FT3 při práci na Barrandovském mostě</w:t>
      </w:r>
    </w:p>
    <w:p w14:paraId="70FA9885" w14:textId="0081B83C" w:rsidR="00954F57" w:rsidRDefault="00954F57" w:rsidP="00954F57">
      <w:pPr>
        <w:spacing w:line="320" w:lineRule="atLeast"/>
        <w:ind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8BA125D" w14:textId="01D8306A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55F50ED" w14:textId="27D35FE8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0E37195" w14:textId="2D61EB51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5510E36" w14:textId="77777777" w:rsidR="00AC093F" w:rsidRDefault="00AC093F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089562C" w14:textId="77777777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267C289" w14:textId="17887350" w:rsidR="00954F57" w:rsidRPr="005B4D40" w:rsidRDefault="00954F57" w:rsidP="00AC093F">
      <w:pPr>
        <w:spacing w:line="320" w:lineRule="atLeast"/>
        <w:ind w:right="14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Výstup z aplikace FUTTEC App</w:t>
      </w:r>
      <w:r w:rsidRPr="005B4D4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sloužící k evidenci </w:t>
      </w:r>
      <w:r w:rsidRPr="005B4D40">
        <w:rPr>
          <w:rFonts w:ascii="Arial" w:hAnsi="Arial" w:cs="Arial"/>
          <w:bCs/>
          <w:i/>
          <w:iCs/>
          <w:sz w:val="18"/>
          <w:szCs w:val="18"/>
        </w:rPr>
        <w:t xml:space="preserve">noční opravy výtluků na Barrandovském mostě </w:t>
      </w:r>
    </w:p>
    <w:p w14:paraId="319EBED6" w14:textId="35220538" w:rsidR="00954F57" w:rsidRDefault="00AC093F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5144D7">
        <w:rPr>
          <w:rFonts w:ascii="Arial" w:hAnsi="Arial" w:cs="Arial"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5411" behindDoc="0" locked="0" layoutInCell="1" allowOverlap="1" wp14:anchorId="113EC63A" wp14:editId="190BA3A0">
            <wp:simplePos x="0" y="0"/>
            <wp:positionH relativeFrom="margin">
              <wp:posOffset>218378</wp:posOffset>
            </wp:positionH>
            <wp:positionV relativeFrom="margin">
              <wp:posOffset>3766283</wp:posOffset>
            </wp:positionV>
            <wp:extent cx="1884045" cy="1156970"/>
            <wp:effectExtent l="0" t="0" r="1905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BF302" w14:textId="75ED8C08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8F517C9" w14:textId="07631095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D9E4F5C" w14:textId="4CC383E3" w:rsidR="00954F57" w:rsidRDefault="00954F57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94B3D07" w14:textId="77777777" w:rsidR="00AC093F" w:rsidRDefault="00AC093F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1381F2C" w14:textId="77777777" w:rsidR="00AC093F" w:rsidRPr="005144D7" w:rsidRDefault="00AC093F" w:rsidP="00954F57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D57785B" w14:textId="77777777" w:rsidR="00954F57" w:rsidRPr="007A0CBD" w:rsidRDefault="00954F57" w:rsidP="00954F57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>Dokončená bezespárá oprava výtluku mikrovlnnou technologií FUTTEC</w:t>
      </w:r>
    </w:p>
    <w:p w14:paraId="51082C73" w14:textId="77777777" w:rsidR="00292D20" w:rsidRDefault="00292D20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168BD022" w14:textId="77777777" w:rsidR="00AC093F" w:rsidRDefault="00AC093F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6AEDEB59" w14:textId="77777777" w:rsidR="00292D20" w:rsidRDefault="00292D20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4954A468" w14:textId="419E2493" w:rsidR="008B3D36" w:rsidRPr="0003550E" w:rsidRDefault="0003550E" w:rsidP="0003550E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1" w:name="_Hlk133317391"/>
      <w:r>
        <w:rPr>
          <w:rFonts w:ascii="Arial" w:hAnsi="Arial" w:cs="Arial"/>
          <w:b/>
          <w:bCs/>
        </w:rPr>
        <w:t xml:space="preserve"> </w:t>
      </w:r>
      <w:r w:rsidR="008B3D36" w:rsidRPr="00A715E9">
        <w:rPr>
          <w:rFonts w:ascii="Arial" w:hAnsi="Arial" w:cs="Arial"/>
          <w:b/>
          <w:bCs/>
        </w:rPr>
        <w:t>FUTTEC a její patentované technologii:</w:t>
      </w:r>
    </w:p>
    <w:p w14:paraId="4F33F529" w14:textId="28009416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 EU v rámci programu EIC Accelerator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1750F565" w14:textId="154FC8DD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17E2F2D2" w14:textId="67A3257A" w:rsidR="008B3D36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788A0E92" w14:textId="77777777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1"/>
    <w:p w14:paraId="635DDE4A" w14:textId="77777777" w:rsidR="008B3D36" w:rsidRPr="00810802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2325A26A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5D474B3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728E0012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4CA594EB" w14:textId="77777777" w:rsidR="008B3D36" w:rsidRPr="00D75D97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74EE83F" w14:textId="77777777" w:rsidR="008B3D36" w:rsidRPr="00D75D97" w:rsidRDefault="00D83B53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0" w:history="1">
        <w:r w:rsidR="008B3D36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7930697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5149E28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A83293C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1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43EBAC7" w14:textId="1C656E6A" w:rsidR="00633AAB" w:rsidRPr="00AC093F" w:rsidRDefault="008B3D36" w:rsidP="00AC093F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r w:rsidRPr="00AC093F">
        <w:rPr>
          <w:rFonts w:cs="Arial"/>
          <w:b/>
          <w:bCs/>
          <w:sz w:val="20"/>
          <w:szCs w:val="20"/>
        </w:rPr>
        <w:t>www.futtec.cz</w:t>
      </w:r>
    </w:p>
    <w:sectPr w:rsidR="00633AAB" w:rsidRPr="00AC093F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B1E8" w14:textId="77777777" w:rsidR="003A012F" w:rsidRDefault="003A012F">
      <w:r>
        <w:separator/>
      </w:r>
    </w:p>
  </w:endnote>
  <w:endnote w:type="continuationSeparator" w:id="0">
    <w:p w14:paraId="40B4EEEF" w14:textId="77777777" w:rsidR="003A012F" w:rsidRDefault="003A012F">
      <w:r>
        <w:continuationSeparator/>
      </w:r>
    </w:p>
  </w:endnote>
  <w:endnote w:type="continuationNotice" w:id="1">
    <w:p w14:paraId="28E90A87" w14:textId="77777777" w:rsidR="003A012F" w:rsidRDefault="003A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E776" w14:textId="77777777" w:rsidR="003A012F" w:rsidRDefault="003A012F">
      <w:r>
        <w:rPr>
          <w:color w:val="000000"/>
        </w:rPr>
        <w:separator/>
      </w:r>
    </w:p>
  </w:footnote>
  <w:footnote w:type="continuationSeparator" w:id="0">
    <w:p w14:paraId="7FCAA1AB" w14:textId="77777777" w:rsidR="003A012F" w:rsidRDefault="003A012F">
      <w:r>
        <w:continuationSeparator/>
      </w:r>
    </w:p>
  </w:footnote>
  <w:footnote w:type="continuationNotice" w:id="1">
    <w:p w14:paraId="4246E5EE" w14:textId="77777777" w:rsidR="003A012F" w:rsidRDefault="003A0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6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8"/>
  </w:num>
  <w:num w:numId="8" w16cid:durableId="227110551">
    <w:abstractNumId w:val="14"/>
  </w:num>
  <w:num w:numId="9" w16cid:durableId="2063669671">
    <w:abstractNumId w:val="10"/>
  </w:num>
  <w:num w:numId="10" w16cid:durableId="1722167186">
    <w:abstractNumId w:val="11"/>
  </w:num>
  <w:num w:numId="11" w16cid:durableId="1858233518">
    <w:abstractNumId w:val="13"/>
  </w:num>
  <w:num w:numId="12" w16cid:durableId="1829320777">
    <w:abstractNumId w:val="7"/>
  </w:num>
  <w:num w:numId="13" w16cid:durableId="1825509381">
    <w:abstractNumId w:val="9"/>
  </w:num>
  <w:num w:numId="14" w16cid:durableId="1035469836">
    <w:abstractNumId w:val="15"/>
  </w:num>
  <w:num w:numId="15" w16cid:durableId="948389096">
    <w:abstractNumId w:val="12"/>
  </w:num>
  <w:num w:numId="16" w16cid:durableId="484320437">
    <w:abstractNumId w:val="3"/>
  </w:num>
  <w:num w:numId="17" w16cid:durableId="13729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02E"/>
    <w:rsid w:val="00001B7B"/>
    <w:rsid w:val="0000246A"/>
    <w:rsid w:val="0000519A"/>
    <w:rsid w:val="0000680C"/>
    <w:rsid w:val="00011126"/>
    <w:rsid w:val="00011278"/>
    <w:rsid w:val="00012567"/>
    <w:rsid w:val="00022841"/>
    <w:rsid w:val="00023F47"/>
    <w:rsid w:val="000302A8"/>
    <w:rsid w:val="00030E96"/>
    <w:rsid w:val="00032B23"/>
    <w:rsid w:val="00034BC3"/>
    <w:rsid w:val="0003550E"/>
    <w:rsid w:val="0003591A"/>
    <w:rsid w:val="000367C1"/>
    <w:rsid w:val="0004450D"/>
    <w:rsid w:val="00050DB1"/>
    <w:rsid w:val="00061B8A"/>
    <w:rsid w:val="00067C45"/>
    <w:rsid w:val="000730CB"/>
    <w:rsid w:val="0007332D"/>
    <w:rsid w:val="0008004A"/>
    <w:rsid w:val="0008029A"/>
    <w:rsid w:val="00081027"/>
    <w:rsid w:val="00081DDF"/>
    <w:rsid w:val="00083E74"/>
    <w:rsid w:val="0008402F"/>
    <w:rsid w:val="0008582D"/>
    <w:rsid w:val="00086D02"/>
    <w:rsid w:val="00090433"/>
    <w:rsid w:val="00090D0A"/>
    <w:rsid w:val="00092F64"/>
    <w:rsid w:val="0009435D"/>
    <w:rsid w:val="000954CD"/>
    <w:rsid w:val="000963CE"/>
    <w:rsid w:val="000A1F7A"/>
    <w:rsid w:val="000A26B0"/>
    <w:rsid w:val="000A2701"/>
    <w:rsid w:val="000A3104"/>
    <w:rsid w:val="000B2E31"/>
    <w:rsid w:val="000B3F3D"/>
    <w:rsid w:val="000B5C93"/>
    <w:rsid w:val="000B6012"/>
    <w:rsid w:val="000B7F15"/>
    <w:rsid w:val="000C0147"/>
    <w:rsid w:val="000C13DA"/>
    <w:rsid w:val="000C41E8"/>
    <w:rsid w:val="000C614A"/>
    <w:rsid w:val="000C6844"/>
    <w:rsid w:val="000C7720"/>
    <w:rsid w:val="000D0CF9"/>
    <w:rsid w:val="000D4ACE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F001B"/>
    <w:rsid w:val="000F01B8"/>
    <w:rsid w:val="000F1D00"/>
    <w:rsid w:val="000F2E7C"/>
    <w:rsid w:val="000F31D8"/>
    <w:rsid w:val="000F77E0"/>
    <w:rsid w:val="00102E3D"/>
    <w:rsid w:val="00103420"/>
    <w:rsid w:val="001056F0"/>
    <w:rsid w:val="001062B0"/>
    <w:rsid w:val="0010725E"/>
    <w:rsid w:val="00107B0E"/>
    <w:rsid w:val="0011099A"/>
    <w:rsid w:val="001152F4"/>
    <w:rsid w:val="001210DC"/>
    <w:rsid w:val="001222E4"/>
    <w:rsid w:val="00124A17"/>
    <w:rsid w:val="0012504C"/>
    <w:rsid w:val="001307AB"/>
    <w:rsid w:val="001332B5"/>
    <w:rsid w:val="00134459"/>
    <w:rsid w:val="00135347"/>
    <w:rsid w:val="001359DA"/>
    <w:rsid w:val="00135B70"/>
    <w:rsid w:val="00135D84"/>
    <w:rsid w:val="00135EF5"/>
    <w:rsid w:val="001372DC"/>
    <w:rsid w:val="001400E4"/>
    <w:rsid w:val="001432DD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3BE4"/>
    <w:rsid w:val="00166568"/>
    <w:rsid w:val="00166FB2"/>
    <w:rsid w:val="00167AA7"/>
    <w:rsid w:val="00172970"/>
    <w:rsid w:val="00173F0A"/>
    <w:rsid w:val="0017479F"/>
    <w:rsid w:val="00175C54"/>
    <w:rsid w:val="00176280"/>
    <w:rsid w:val="00180D04"/>
    <w:rsid w:val="00180EBC"/>
    <w:rsid w:val="00181346"/>
    <w:rsid w:val="00183B05"/>
    <w:rsid w:val="00185701"/>
    <w:rsid w:val="00185A1F"/>
    <w:rsid w:val="00186560"/>
    <w:rsid w:val="00190EBC"/>
    <w:rsid w:val="001943B6"/>
    <w:rsid w:val="00196F58"/>
    <w:rsid w:val="00197D6B"/>
    <w:rsid w:val="001A091B"/>
    <w:rsid w:val="001A15A9"/>
    <w:rsid w:val="001A6D2E"/>
    <w:rsid w:val="001A732D"/>
    <w:rsid w:val="001B00D8"/>
    <w:rsid w:val="001B1069"/>
    <w:rsid w:val="001B1493"/>
    <w:rsid w:val="001B2276"/>
    <w:rsid w:val="001B2750"/>
    <w:rsid w:val="001B29AE"/>
    <w:rsid w:val="001C3271"/>
    <w:rsid w:val="001C3884"/>
    <w:rsid w:val="001C7312"/>
    <w:rsid w:val="001D153E"/>
    <w:rsid w:val="001D5E29"/>
    <w:rsid w:val="001D6223"/>
    <w:rsid w:val="001D6757"/>
    <w:rsid w:val="001D724C"/>
    <w:rsid w:val="001D7741"/>
    <w:rsid w:val="001E4702"/>
    <w:rsid w:val="001E4C2B"/>
    <w:rsid w:val="001E6AC3"/>
    <w:rsid w:val="001E6F0E"/>
    <w:rsid w:val="001E7245"/>
    <w:rsid w:val="001F1B93"/>
    <w:rsid w:val="001F3B26"/>
    <w:rsid w:val="001F4698"/>
    <w:rsid w:val="001F63C0"/>
    <w:rsid w:val="00201101"/>
    <w:rsid w:val="002020BF"/>
    <w:rsid w:val="002061FE"/>
    <w:rsid w:val="00206402"/>
    <w:rsid w:val="00213A01"/>
    <w:rsid w:val="00214129"/>
    <w:rsid w:val="00216525"/>
    <w:rsid w:val="00216FF5"/>
    <w:rsid w:val="002200CA"/>
    <w:rsid w:val="00220113"/>
    <w:rsid w:val="00220AED"/>
    <w:rsid w:val="0022217E"/>
    <w:rsid w:val="0022227A"/>
    <w:rsid w:val="00225085"/>
    <w:rsid w:val="00226A61"/>
    <w:rsid w:val="002348D1"/>
    <w:rsid w:val="00235323"/>
    <w:rsid w:val="00236740"/>
    <w:rsid w:val="0023692F"/>
    <w:rsid w:val="0023723F"/>
    <w:rsid w:val="00237DDD"/>
    <w:rsid w:val="00242782"/>
    <w:rsid w:val="00243454"/>
    <w:rsid w:val="00252006"/>
    <w:rsid w:val="00253BBF"/>
    <w:rsid w:val="0025578E"/>
    <w:rsid w:val="00263A3E"/>
    <w:rsid w:val="00263C40"/>
    <w:rsid w:val="002722EB"/>
    <w:rsid w:val="00272B5C"/>
    <w:rsid w:val="002819CC"/>
    <w:rsid w:val="0028740F"/>
    <w:rsid w:val="002910B0"/>
    <w:rsid w:val="0029135B"/>
    <w:rsid w:val="00292D20"/>
    <w:rsid w:val="00295A45"/>
    <w:rsid w:val="00297210"/>
    <w:rsid w:val="0029796F"/>
    <w:rsid w:val="002A018D"/>
    <w:rsid w:val="002A5AB1"/>
    <w:rsid w:val="002B1FDC"/>
    <w:rsid w:val="002B38DC"/>
    <w:rsid w:val="002B3944"/>
    <w:rsid w:val="002B4F21"/>
    <w:rsid w:val="002C29B3"/>
    <w:rsid w:val="002C41D9"/>
    <w:rsid w:val="002D06F7"/>
    <w:rsid w:val="002D1257"/>
    <w:rsid w:val="002D47EF"/>
    <w:rsid w:val="002D5894"/>
    <w:rsid w:val="002D58F0"/>
    <w:rsid w:val="002D5921"/>
    <w:rsid w:val="002D6B61"/>
    <w:rsid w:val="002D736A"/>
    <w:rsid w:val="002E3F75"/>
    <w:rsid w:val="002E4346"/>
    <w:rsid w:val="002F0167"/>
    <w:rsid w:val="002F0585"/>
    <w:rsid w:val="002F5F86"/>
    <w:rsid w:val="002F634B"/>
    <w:rsid w:val="00300ABE"/>
    <w:rsid w:val="00301077"/>
    <w:rsid w:val="00301818"/>
    <w:rsid w:val="003036BC"/>
    <w:rsid w:val="00303D56"/>
    <w:rsid w:val="003049C9"/>
    <w:rsid w:val="003058B0"/>
    <w:rsid w:val="003062E0"/>
    <w:rsid w:val="003071BB"/>
    <w:rsid w:val="003079AB"/>
    <w:rsid w:val="003103F3"/>
    <w:rsid w:val="00310F55"/>
    <w:rsid w:val="003118B4"/>
    <w:rsid w:val="00311EA6"/>
    <w:rsid w:val="00313B83"/>
    <w:rsid w:val="003158AD"/>
    <w:rsid w:val="00316BC1"/>
    <w:rsid w:val="00316E68"/>
    <w:rsid w:val="00317603"/>
    <w:rsid w:val="003221A5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D75"/>
    <w:rsid w:val="00356CB6"/>
    <w:rsid w:val="00363079"/>
    <w:rsid w:val="0036372A"/>
    <w:rsid w:val="00364468"/>
    <w:rsid w:val="00365D75"/>
    <w:rsid w:val="003679F3"/>
    <w:rsid w:val="0037565B"/>
    <w:rsid w:val="00380CB0"/>
    <w:rsid w:val="00385235"/>
    <w:rsid w:val="00385435"/>
    <w:rsid w:val="00394073"/>
    <w:rsid w:val="003A009F"/>
    <w:rsid w:val="003A012F"/>
    <w:rsid w:val="003A3D7C"/>
    <w:rsid w:val="003B0BF9"/>
    <w:rsid w:val="003B0DAF"/>
    <w:rsid w:val="003B15F9"/>
    <w:rsid w:val="003B214E"/>
    <w:rsid w:val="003B5003"/>
    <w:rsid w:val="003B663B"/>
    <w:rsid w:val="003B796F"/>
    <w:rsid w:val="003C65FC"/>
    <w:rsid w:val="003C7463"/>
    <w:rsid w:val="003C7C1E"/>
    <w:rsid w:val="003D0138"/>
    <w:rsid w:val="003D04D1"/>
    <w:rsid w:val="003D129C"/>
    <w:rsid w:val="003D3021"/>
    <w:rsid w:val="003D33A8"/>
    <w:rsid w:val="003D733D"/>
    <w:rsid w:val="003E0518"/>
    <w:rsid w:val="003E162A"/>
    <w:rsid w:val="003E1FA0"/>
    <w:rsid w:val="003E2A33"/>
    <w:rsid w:val="003E2C04"/>
    <w:rsid w:val="003E643D"/>
    <w:rsid w:val="003F211E"/>
    <w:rsid w:val="003F342B"/>
    <w:rsid w:val="003F638C"/>
    <w:rsid w:val="004065E2"/>
    <w:rsid w:val="004075E3"/>
    <w:rsid w:val="00411143"/>
    <w:rsid w:val="00412AC2"/>
    <w:rsid w:val="00412EDE"/>
    <w:rsid w:val="004165AB"/>
    <w:rsid w:val="0041667E"/>
    <w:rsid w:val="0041671D"/>
    <w:rsid w:val="004202F9"/>
    <w:rsid w:val="004208EF"/>
    <w:rsid w:val="00425DD9"/>
    <w:rsid w:val="00426A39"/>
    <w:rsid w:val="0042720F"/>
    <w:rsid w:val="00430578"/>
    <w:rsid w:val="00430EC8"/>
    <w:rsid w:val="0043107F"/>
    <w:rsid w:val="004314D2"/>
    <w:rsid w:val="004327DD"/>
    <w:rsid w:val="00432F7C"/>
    <w:rsid w:val="00434C35"/>
    <w:rsid w:val="0043535B"/>
    <w:rsid w:val="00435711"/>
    <w:rsid w:val="0044042F"/>
    <w:rsid w:val="00441D06"/>
    <w:rsid w:val="00441DDB"/>
    <w:rsid w:val="00442C2A"/>
    <w:rsid w:val="00443A4D"/>
    <w:rsid w:val="00444D25"/>
    <w:rsid w:val="004458B4"/>
    <w:rsid w:val="0044655F"/>
    <w:rsid w:val="00447D94"/>
    <w:rsid w:val="00450473"/>
    <w:rsid w:val="00451C9B"/>
    <w:rsid w:val="004522ED"/>
    <w:rsid w:val="004530B7"/>
    <w:rsid w:val="00455E87"/>
    <w:rsid w:val="00460437"/>
    <w:rsid w:val="00460BCC"/>
    <w:rsid w:val="004634F8"/>
    <w:rsid w:val="004660AC"/>
    <w:rsid w:val="004668A9"/>
    <w:rsid w:val="00466E8B"/>
    <w:rsid w:val="00470F7B"/>
    <w:rsid w:val="00472644"/>
    <w:rsid w:val="00474C8F"/>
    <w:rsid w:val="004826FE"/>
    <w:rsid w:val="0048311C"/>
    <w:rsid w:val="00484916"/>
    <w:rsid w:val="00484E9B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724D"/>
    <w:rsid w:val="004C077E"/>
    <w:rsid w:val="004C4468"/>
    <w:rsid w:val="004C5B9C"/>
    <w:rsid w:val="004C6465"/>
    <w:rsid w:val="004C7395"/>
    <w:rsid w:val="004D031A"/>
    <w:rsid w:val="004E1502"/>
    <w:rsid w:val="004E2037"/>
    <w:rsid w:val="004E5774"/>
    <w:rsid w:val="004F08B1"/>
    <w:rsid w:val="004F510A"/>
    <w:rsid w:val="004F684C"/>
    <w:rsid w:val="00501177"/>
    <w:rsid w:val="00501A4E"/>
    <w:rsid w:val="00503BDC"/>
    <w:rsid w:val="0050698F"/>
    <w:rsid w:val="00510660"/>
    <w:rsid w:val="00512381"/>
    <w:rsid w:val="0051250A"/>
    <w:rsid w:val="005144D7"/>
    <w:rsid w:val="00520D6B"/>
    <w:rsid w:val="00524E8C"/>
    <w:rsid w:val="005273FF"/>
    <w:rsid w:val="00530634"/>
    <w:rsid w:val="00531018"/>
    <w:rsid w:val="00532638"/>
    <w:rsid w:val="005347C0"/>
    <w:rsid w:val="005347CD"/>
    <w:rsid w:val="00535AA9"/>
    <w:rsid w:val="005421D9"/>
    <w:rsid w:val="00542661"/>
    <w:rsid w:val="005468AA"/>
    <w:rsid w:val="005475FF"/>
    <w:rsid w:val="00547F54"/>
    <w:rsid w:val="00554BB9"/>
    <w:rsid w:val="00557B32"/>
    <w:rsid w:val="00565461"/>
    <w:rsid w:val="00570A41"/>
    <w:rsid w:val="0057221C"/>
    <w:rsid w:val="005729FD"/>
    <w:rsid w:val="00572BBF"/>
    <w:rsid w:val="00580C89"/>
    <w:rsid w:val="0058117D"/>
    <w:rsid w:val="005826B3"/>
    <w:rsid w:val="0058404A"/>
    <w:rsid w:val="00590ADD"/>
    <w:rsid w:val="00591BC9"/>
    <w:rsid w:val="00595747"/>
    <w:rsid w:val="00596AFF"/>
    <w:rsid w:val="00596FE4"/>
    <w:rsid w:val="005A09CA"/>
    <w:rsid w:val="005A248C"/>
    <w:rsid w:val="005A2E57"/>
    <w:rsid w:val="005A4F92"/>
    <w:rsid w:val="005A5C9F"/>
    <w:rsid w:val="005A6D50"/>
    <w:rsid w:val="005B2491"/>
    <w:rsid w:val="005B4D40"/>
    <w:rsid w:val="005C03A4"/>
    <w:rsid w:val="005C05B3"/>
    <w:rsid w:val="005C060F"/>
    <w:rsid w:val="005C0BB4"/>
    <w:rsid w:val="005C30BD"/>
    <w:rsid w:val="005C3F49"/>
    <w:rsid w:val="005C6707"/>
    <w:rsid w:val="005C67AE"/>
    <w:rsid w:val="005D034F"/>
    <w:rsid w:val="005D180E"/>
    <w:rsid w:val="005D2A1B"/>
    <w:rsid w:val="005D5B4D"/>
    <w:rsid w:val="005D5E77"/>
    <w:rsid w:val="005E0104"/>
    <w:rsid w:val="005E1FCA"/>
    <w:rsid w:val="005E2816"/>
    <w:rsid w:val="005E3290"/>
    <w:rsid w:val="005E3EBF"/>
    <w:rsid w:val="005E496C"/>
    <w:rsid w:val="005E6110"/>
    <w:rsid w:val="005E72E8"/>
    <w:rsid w:val="005F27A7"/>
    <w:rsid w:val="005F5BD1"/>
    <w:rsid w:val="005F70AE"/>
    <w:rsid w:val="006016BC"/>
    <w:rsid w:val="0060514C"/>
    <w:rsid w:val="006064DA"/>
    <w:rsid w:val="006146C6"/>
    <w:rsid w:val="00617C52"/>
    <w:rsid w:val="006211E2"/>
    <w:rsid w:val="0062355C"/>
    <w:rsid w:val="00623F5F"/>
    <w:rsid w:val="00624A45"/>
    <w:rsid w:val="00626183"/>
    <w:rsid w:val="00630E47"/>
    <w:rsid w:val="00631154"/>
    <w:rsid w:val="0063231D"/>
    <w:rsid w:val="0063325C"/>
    <w:rsid w:val="00633AAB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17A"/>
    <w:rsid w:val="00656666"/>
    <w:rsid w:val="006566A5"/>
    <w:rsid w:val="006572F6"/>
    <w:rsid w:val="00657EB1"/>
    <w:rsid w:val="00661282"/>
    <w:rsid w:val="00662584"/>
    <w:rsid w:val="006627C7"/>
    <w:rsid w:val="0066588C"/>
    <w:rsid w:val="006661A4"/>
    <w:rsid w:val="006665F0"/>
    <w:rsid w:val="006700B5"/>
    <w:rsid w:val="006746A1"/>
    <w:rsid w:val="00674A00"/>
    <w:rsid w:val="00677B49"/>
    <w:rsid w:val="006805F3"/>
    <w:rsid w:val="00680782"/>
    <w:rsid w:val="006826B8"/>
    <w:rsid w:val="00690A80"/>
    <w:rsid w:val="0069546F"/>
    <w:rsid w:val="006975A6"/>
    <w:rsid w:val="006A0745"/>
    <w:rsid w:val="006A2990"/>
    <w:rsid w:val="006A40CD"/>
    <w:rsid w:val="006A52F4"/>
    <w:rsid w:val="006B1909"/>
    <w:rsid w:val="006B34DD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2102"/>
    <w:rsid w:val="006E2594"/>
    <w:rsid w:val="006E35FF"/>
    <w:rsid w:val="006E6023"/>
    <w:rsid w:val="006E7E0A"/>
    <w:rsid w:val="006F3B51"/>
    <w:rsid w:val="006F4749"/>
    <w:rsid w:val="006F598D"/>
    <w:rsid w:val="007026C9"/>
    <w:rsid w:val="00704A90"/>
    <w:rsid w:val="00706E74"/>
    <w:rsid w:val="00707157"/>
    <w:rsid w:val="00710D8C"/>
    <w:rsid w:val="0071212D"/>
    <w:rsid w:val="007148E5"/>
    <w:rsid w:val="0071613D"/>
    <w:rsid w:val="00716C00"/>
    <w:rsid w:val="0072411C"/>
    <w:rsid w:val="00731771"/>
    <w:rsid w:val="007326D2"/>
    <w:rsid w:val="00732F1D"/>
    <w:rsid w:val="00735AFD"/>
    <w:rsid w:val="00736334"/>
    <w:rsid w:val="00736E0D"/>
    <w:rsid w:val="007405F2"/>
    <w:rsid w:val="00740891"/>
    <w:rsid w:val="007435C8"/>
    <w:rsid w:val="00744CDD"/>
    <w:rsid w:val="00746FF1"/>
    <w:rsid w:val="00751B63"/>
    <w:rsid w:val="00753C13"/>
    <w:rsid w:val="00755ECC"/>
    <w:rsid w:val="007653F9"/>
    <w:rsid w:val="0076677E"/>
    <w:rsid w:val="007667DD"/>
    <w:rsid w:val="00772F6D"/>
    <w:rsid w:val="0077500A"/>
    <w:rsid w:val="007803FF"/>
    <w:rsid w:val="00780D19"/>
    <w:rsid w:val="00781654"/>
    <w:rsid w:val="00781E55"/>
    <w:rsid w:val="0078388C"/>
    <w:rsid w:val="00783F43"/>
    <w:rsid w:val="00785B03"/>
    <w:rsid w:val="007924B4"/>
    <w:rsid w:val="0079639F"/>
    <w:rsid w:val="007A0CBD"/>
    <w:rsid w:val="007A1F89"/>
    <w:rsid w:val="007A2629"/>
    <w:rsid w:val="007A409F"/>
    <w:rsid w:val="007A561B"/>
    <w:rsid w:val="007B1951"/>
    <w:rsid w:val="007B3C38"/>
    <w:rsid w:val="007B4437"/>
    <w:rsid w:val="007B6914"/>
    <w:rsid w:val="007C35F8"/>
    <w:rsid w:val="007C4961"/>
    <w:rsid w:val="007C5615"/>
    <w:rsid w:val="007D0D65"/>
    <w:rsid w:val="007D16AF"/>
    <w:rsid w:val="007D286C"/>
    <w:rsid w:val="007D3562"/>
    <w:rsid w:val="007D3983"/>
    <w:rsid w:val="007D4DEE"/>
    <w:rsid w:val="007E311A"/>
    <w:rsid w:val="007E352F"/>
    <w:rsid w:val="007E4142"/>
    <w:rsid w:val="007E54D9"/>
    <w:rsid w:val="007E551F"/>
    <w:rsid w:val="007F1248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1D8E"/>
    <w:rsid w:val="00814223"/>
    <w:rsid w:val="008147C8"/>
    <w:rsid w:val="00814F1B"/>
    <w:rsid w:val="0081759E"/>
    <w:rsid w:val="00817E0B"/>
    <w:rsid w:val="008203FB"/>
    <w:rsid w:val="0082193E"/>
    <w:rsid w:val="00823F27"/>
    <w:rsid w:val="0083007D"/>
    <w:rsid w:val="0083135D"/>
    <w:rsid w:val="008317FD"/>
    <w:rsid w:val="00831C7E"/>
    <w:rsid w:val="00836DD2"/>
    <w:rsid w:val="00840164"/>
    <w:rsid w:val="00842041"/>
    <w:rsid w:val="008427F0"/>
    <w:rsid w:val="008428C6"/>
    <w:rsid w:val="00844C06"/>
    <w:rsid w:val="008459F1"/>
    <w:rsid w:val="00847875"/>
    <w:rsid w:val="00851401"/>
    <w:rsid w:val="00852A09"/>
    <w:rsid w:val="0085312F"/>
    <w:rsid w:val="00854C1E"/>
    <w:rsid w:val="00856855"/>
    <w:rsid w:val="00861BFA"/>
    <w:rsid w:val="008676BC"/>
    <w:rsid w:val="0087044B"/>
    <w:rsid w:val="0087206E"/>
    <w:rsid w:val="00872C17"/>
    <w:rsid w:val="00873111"/>
    <w:rsid w:val="00874827"/>
    <w:rsid w:val="008766BF"/>
    <w:rsid w:val="00884707"/>
    <w:rsid w:val="00885776"/>
    <w:rsid w:val="008876DF"/>
    <w:rsid w:val="008932B6"/>
    <w:rsid w:val="008941E7"/>
    <w:rsid w:val="0089515D"/>
    <w:rsid w:val="00896B36"/>
    <w:rsid w:val="008A14B0"/>
    <w:rsid w:val="008A2B16"/>
    <w:rsid w:val="008A3D57"/>
    <w:rsid w:val="008A41AE"/>
    <w:rsid w:val="008A7A1E"/>
    <w:rsid w:val="008B3D36"/>
    <w:rsid w:val="008B5306"/>
    <w:rsid w:val="008B69CE"/>
    <w:rsid w:val="008B6DC9"/>
    <w:rsid w:val="008B6F36"/>
    <w:rsid w:val="008B7947"/>
    <w:rsid w:val="008B7D65"/>
    <w:rsid w:val="008C2139"/>
    <w:rsid w:val="008C33B0"/>
    <w:rsid w:val="008C390C"/>
    <w:rsid w:val="008C3E6B"/>
    <w:rsid w:val="008C55BE"/>
    <w:rsid w:val="008C648E"/>
    <w:rsid w:val="008C6DC6"/>
    <w:rsid w:val="008C7770"/>
    <w:rsid w:val="008C7A25"/>
    <w:rsid w:val="008D03E7"/>
    <w:rsid w:val="008D1BEB"/>
    <w:rsid w:val="008D2348"/>
    <w:rsid w:val="008D2F85"/>
    <w:rsid w:val="008D4A5A"/>
    <w:rsid w:val="008D5BBA"/>
    <w:rsid w:val="008D61A5"/>
    <w:rsid w:val="008D6F19"/>
    <w:rsid w:val="008D7E08"/>
    <w:rsid w:val="008E1A96"/>
    <w:rsid w:val="008E59FC"/>
    <w:rsid w:val="008E5A0A"/>
    <w:rsid w:val="008E65BF"/>
    <w:rsid w:val="008F0B9A"/>
    <w:rsid w:val="008F0DDB"/>
    <w:rsid w:val="008F0EF8"/>
    <w:rsid w:val="008F32E0"/>
    <w:rsid w:val="008F37A2"/>
    <w:rsid w:val="008F687E"/>
    <w:rsid w:val="009027CC"/>
    <w:rsid w:val="00904702"/>
    <w:rsid w:val="00904C9D"/>
    <w:rsid w:val="00907797"/>
    <w:rsid w:val="00911764"/>
    <w:rsid w:val="00912260"/>
    <w:rsid w:val="0091624A"/>
    <w:rsid w:val="00920458"/>
    <w:rsid w:val="0092087F"/>
    <w:rsid w:val="0092438D"/>
    <w:rsid w:val="00926E49"/>
    <w:rsid w:val="009329C3"/>
    <w:rsid w:val="009355ED"/>
    <w:rsid w:val="00937C8E"/>
    <w:rsid w:val="0094176D"/>
    <w:rsid w:val="009424D7"/>
    <w:rsid w:val="0094266A"/>
    <w:rsid w:val="00945A05"/>
    <w:rsid w:val="00945E21"/>
    <w:rsid w:val="00946195"/>
    <w:rsid w:val="00946F99"/>
    <w:rsid w:val="00950024"/>
    <w:rsid w:val="009517ED"/>
    <w:rsid w:val="00952848"/>
    <w:rsid w:val="0095392D"/>
    <w:rsid w:val="00954662"/>
    <w:rsid w:val="00954F57"/>
    <w:rsid w:val="00955297"/>
    <w:rsid w:val="00962A94"/>
    <w:rsid w:val="00964F9A"/>
    <w:rsid w:val="009735C5"/>
    <w:rsid w:val="00976E8E"/>
    <w:rsid w:val="00977A8C"/>
    <w:rsid w:val="00977B37"/>
    <w:rsid w:val="00981C42"/>
    <w:rsid w:val="00987502"/>
    <w:rsid w:val="00987719"/>
    <w:rsid w:val="0099255C"/>
    <w:rsid w:val="00994E13"/>
    <w:rsid w:val="009A0898"/>
    <w:rsid w:val="009A2AA8"/>
    <w:rsid w:val="009B3237"/>
    <w:rsid w:val="009B5F1F"/>
    <w:rsid w:val="009B6FED"/>
    <w:rsid w:val="009B7629"/>
    <w:rsid w:val="009C0B6C"/>
    <w:rsid w:val="009C2679"/>
    <w:rsid w:val="009C52B3"/>
    <w:rsid w:val="009C5A8A"/>
    <w:rsid w:val="009C61DD"/>
    <w:rsid w:val="009C6844"/>
    <w:rsid w:val="009C7B85"/>
    <w:rsid w:val="009D087A"/>
    <w:rsid w:val="009D3DBC"/>
    <w:rsid w:val="009D6380"/>
    <w:rsid w:val="009D6DBC"/>
    <w:rsid w:val="009D734D"/>
    <w:rsid w:val="009D77D7"/>
    <w:rsid w:val="009E58BC"/>
    <w:rsid w:val="009F1822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16A43"/>
    <w:rsid w:val="00A20294"/>
    <w:rsid w:val="00A26853"/>
    <w:rsid w:val="00A31B71"/>
    <w:rsid w:val="00A327AE"/>
    <w:rsid w:val="00A33C59"/>
    <w:rsid w:val="00A34359"/>
    <w:rsid w:val="00A34434"/>
    <w:rsid w:val="00A3594A"/>
    <w:rsid w:val="00A35B6B"/>
    <w:rsid w:val="00A36162"/>
    <w:rsid w:val="00A37838"/>
    <w:rsid w:val="00A4099C"/>
    <w:rsid w:val="00A41CD3"/>
    <w:rsid w:val="00A42653"/>
    <w:rsid w:val="00A445F2"/>
    <w:rsid w:val="00A50BA3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ECD"/>
    <w:rsid w:val="00A779ED"/>
    <w:rsid w:val="00A81ADD"/>
    <w:rsid w:val="00A8387E"/>
    <w:rsid w:val="00A84001"/>
    <w:rsid w:val="00A85FE8"/>
    <w:rsid w:val="00A87743"/>
    <w:rsid w:val="00A91BC7"/>
    <w:rsid w:val="00A95AEC"/>
    <w:rsid w:val="00A9736F"/>
    <w:rsid w:val="00A97898"/>
    <w:rsid w:val="00AA2995"/>
    <w:rsid w:val="00AA3E37"/>
    <w:rsid w:val="00AA44EE"/>
    <w:rsid w:val="00AA78D7"/>
    <w:rsid w:val="00AA7E91"/>
    <w:rsid w:val="00AB147C"/>
    <w:rsid w:val="00AB1978"/>
    <w:rsid w:val="00AB69F6"/>
    <w:rsid w:val="00AB7D3A"/>
    <w:rsid w:val="00AC05D8"/>
    <w:rsid w:val="00AC08F7"/>
    <w:rsid w:val="00AC093F"/>
    <w:rsid w:val="00AC22A0"/>
    <w:rsid w:val="00AC307F"/>
    <w:rsid w:val="00AC6016"/>
    <w:rsid w:val="00AD122C"/>
    <w:rsid w:val="00AD3183"/>
    <w:rsid w:val="00AD7738"/>
    <w:rsid w:val="00AD7F7C"/>
    <w:rsid w:val="00AE3159"/>
    <w:rsid w:val="00AE3C3C"/>
    <w:rsid w:val="00AE6345"/>
    <w:rsid w:val="00AF2916"/>
    <w:rsid w:val="00AF360E"/>
    <w:rsid w:val="00AF7139"/>
    <w:rsid w:val="00AF71FF"/>
    <w:rsid w:val="00AF7267"/>
    <w:rsid w:val="00B000F3"/>
    <w:rsid w:val="00B01F4D"/>
    <w:rsid w:val="00B12220"/>
    <w:rsid w:val="00B1499F"/>
    <w:rsid w:val="00B1631E"/>
    <w:rsid w:val="00B178DF"/>
    <w:rsid w:val="00B25249"/>
    <w:rsid w:val="00B2588A"/>
    <w:rsid w:val="00B270AA"/>
    <w:rsid w:val="00B276D4"/>
    <w:rsid w:val="00B31E85"/>
    <w:rsid w:val="00B3656E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640CF"/>
    <w:rsid w:val="00B64A41"/>
    <w:rsid w:val="00B70542"/>
    <w:rsid w:val="00B71F1A"/>
    <w:rsid w:val="00B73B36"/>
    <w:rsid w:val="00B74F25"/>
    <w:rsid w:val="00B75E37"/>
    <w:rsid w:val="00B7655A"/>
    <w:rsid w:val="00B76E37"/>
    <w:rsid w:val="00B808E3"/>
    <w:rsid w:val="00B80D04"/>
    <w:rsid w:val="00B83275"/>
    <w:rsid w:val="00B84EAE"/>
    <w:rsid w:val="00B85CC5"/>
    <w:rsid w:val="00B86C43"/>
    <w:rsid w:val="00B941FB"/>
    <w:rsid w:val="00B944CD"/>
    <w:rsid w:val="00B95C3F"/>
    <w:rsid w:val="00B9661F"/>
    <w:rsid w:val="00B9796D"/>
    <w:rsid w:val="00BA0703"/>
    <w:rsid w:val="00BA1160"/>
    <w:rsid w:val="00BA6E63"/>
    <w:rsid w:val="00BA7CCE"/>
    <w:rsid w:val="00BB0E55"/>
    <w:rsid w:val="00BB152B"/>
    <w:rsid w:val="00BB1A77"/>
    <w:rsid w:val="00BB224D"/>
    <w:rsid w:val="00BB4E68"/>
    <w:rsid w:val="00BB7302"/>
    <w:rsid w:val="00BB786B"/>
    <w:rsid w:val="00BC0F1C"/>
    <w:rsid w:val="00BC1676"/>
    <w:rsid w:val="00BC3AE3"/>
    <w:rsid w:val="00BC4752"/>
    <w:rsid w:val="00BC5108"/>
    <w:rsid w:val="00BC6026"/>
    <w:rsid w:val="00BD0256"/>
    <w:rsid w:val="00BD0725"/>
    <w:rsid w:val="00BD4306"/>
    <w:rsid w:val="00BD4DF7"/>
    <w:rsid w:val="00BD5E8B"/>
    <w:rsid w:val="00BD6600"/>
    <w:rsid w:val="00BD6833"/>
    <w:rsid w:val="00BD7B83"/>
    <w:rsid w:val="00BE241D"/>
    <w:rsid w:val="00BE3C58"/>
    <w:rsid w:val="00BE5058"/>
    <w:rsid w:val="00BE54D5"/>
    <w:rsid w:val="00BE5C0D"/>
    <w:rsid w:val="00BF026A"/>
    <w:rsid w:val="00BF2508"/>
    <w:rsid w:val="00BF2958"/>
    <w:rsid w:val="00BF32F2"/>
    <w:rsid w:val="00BF3A07"/>
    <w:rsid w:val="00BF54C8"/>
    <w:rsid w:val="00BF5603"/>
    <w:rsid w:val="00BF72E8"/>
    <w:rsid w:val="00BF7B32"/>
    <w:rsid w:val="00C01863"/>
    <w:rsid w:val="00C02590"/>
    <w:rsid w:val="00C06AF3"/>
    <w:rsid w:val="00C15678"/>
    <w:rsid w:val="00C15B59"/>
    <w:rsid w:val="00C16AEB"/>
    <w:rsid w:val="00C2078B"/>
    <w:rsid w:val="00C212DA"/>
    <w:rsid w:val="00C249B0"/>
    <w:rsid w:val="00C25896"/>
    <w:rsid w:val="00C25ADC"/>
    <w:rsid w:val="00C31149"/>
    <w:rsid w:val="00C32CAD"/>
    <w:rsid w:val="00C34C3B"/>
    <w:rsid w:val="00C35131"/>
    <w:rsid w:val="00C3545C"/>
    <w:rsid w:val="00C355C7"/>
    <w:rsid w:val="00C357D1"/>
    <w:rsid w:val="00C375F7"/>
    <w:rsid w:val="00C4043C"/>
    <w:rsid w:val="00C40714"/>
    <w:rsid w:val="00C41A2E"/>
    <w:rsid w:val="00C435E8"/>
    <w:rsid w:val="00C44EFD"/>
    <w:rsid w:val="00C46333"/>
    <w:rsid w:val="00C47E75"/>
    <w:rsid w:val="00C52BCD"/>
    <w:rsid w:val="00C54319"/>
    <w:rsid w:val="00C5721C"/>
    <w:rsid w:val="00C61ACC"/>
    <w:rsid w:val="00C62A62"/>
    <w:rsid w:val="00C64FB7"/>
    <w:rsid w:val="00C65041"/>
    <w:rsid w:val="00C6572B"/>
    <w:rsid w:val="00C65E02"/>
    <w:rsid w:val="00C66718"/>
    <w:rsid w:val="00C7346F"/>
    <w:rsid w:val="00C7350E"/>
    <w:rsid w:val="00C75E94"/>
    <w:rsid w:val="00C775A9"/>
    <w:rsid w:val="00C8167D"/>
    <w:rsid w:val="00C82F6F"/>
    <w:rsid w:val="00C95B8D"/>
    <w:rsid w:val="00C95FA8"/>
    <w:rsid w:val="00C96381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151"/>
    <w:rsid w:val="00CB291A"/>
    <w:rsid w:val="00CB7FFB"/>
    <w:rsid w:val="00CC0DBB"/>
    <w:rsid w:val="00CC4309"/>
    <w:rsid w:val="00CC4A00"/>
    <w:rsid w:val="00CC53E8"/>
    <w:rsid w:val="00CD0B7D"/>
    <w:rsid w:val="00CD1623"/>
    <w:rsid w:val="00CD1896"/>
    <w:rsid w:val="00CD3278"/>
    <w:rsid w:val="00CD4CC1"/>
    <w:rsid w:val="00CD4E6D"/>
    <w:rsid w:val="00CD4E76"/>
    <w:rsid w:val="00CD5003"/>
    <w:rsid w:val="00CD6802"/>
    <w:rsid w:val="00CD69A0"/>
    <w:rsid w:val="00CD6DA9"/>
    <w:rsid w:val="00CD7459"/>
    <w:rsid w:val="00CE1F56"/>
    <w:rsid w:val="00CE2D7B"/>
    <w:rsid w:val="00CE3418"/>
    <w:rsid w:val="00CE5497"/>
    <w:rsid w:val="00CE601D"/>
    <w:rsid w:val="00CE7848"/>
    <w:rsid w:val="00CF0848"/>
    <w:rsid w:val="00D02F41"/>
    <w:rsid w:val="00D03913"/>
    <w:rsid w:val="00D0424B"/>
    <w:rsid w:val="00D0586E"/>
    <w:rsid w:val="00D05A89"/>
    <w:rsid w:val="00D06058"/>
    <w:rsid w:val="00D061D3"/>
    <w:rsid w:val="00D13F5F"/>
    <w:rsid w:val="00D142DE"/>
    <w:rsid w:val="00D14E95"/>
    <w:rsid w:val="00D207D9"/>
    <w:rsid w:val="00D2449E"/>
    <w:rsid w:val="00D2592F"/>
    <w:rsid w:val="00D3146B"/>
    <w:rsid w:val="00D36CF7"/>
    <w:rsid w:val="00D42A4A"/>
    <w:rsid w:val="00D46889"/>
    <w:rsid w:val="00D5420D"/>
    <w:rsid w:val="00D72B9C"/>
    <w:rsid w:val="00D73920"/>
    <w:rsid w:val="00D73AA1"/>
    <w:rsid w:val="00D75D97"/>
    <w:rsid w:val="00D7645A"/>
    <w:rsid w:val="00D804AF"/>
    <w:rsid w:val="00D80E52"/>
    <w:rsid w:val="00D83B53"/>
    <w:rsid w:val="00D8679F"/>
    <w:rsid w:val="00D87479"/>
    <w:rsid w:val="00D874F3"/>
    <w:rsid w:val="00D875F9"/>
    <w:rsid w:val="00D87CF2"/>
    <w:rsid w:val="00D9120E"/>
    <w:rsid w:val="00D92160"/>
    <w:rsid w:val="00D9493B"/>
    <w:rsid w:val="00D95FDC"/>
    <w:rsid w:val="00DA15DC"/>
    <w:rsid w:val="00DA1E37"/>
    <w:rsid w:val="00DA6690"/>
    <w:rsid w:val="00DA76FC"/>
    <w:rsid w:val="00DB0D57"/>
    <w:rsid w:val="00DB169F"/>
    <w:rsid w:val="00DB3FDA"/>
    <w:rsid w:val="00DB56A8"/>
    <w:rsid w:val="00DC16C4"/>
    <w:rsid w:val="00DC5F81"/>
    <w:rsid w:val="00DC7842"/>
    <w:rsid w:val="00DD0F8C"/>
    <w:rsid w:val="00DD2799"/>
    <w:rsid w:val="00DD4456"/>
    <w:rsid w:val="00DD58DF"/>
    <w:rsid w:val="00DD6301"/>
    <w:rsid w:val="00DE03B1"/>
    <w:rsid w:val="00DE162D"/>
    <w:rsid w:val="00DE1ADA"/>
    <w:rsid w:val="00DE2247"/>
    <w:rsid w:val="00DE2435"/>
    <w:rsid w:val="00DE38B2"/>
    <w:rsid w:val="00DE42C4"/>
    <w:rsid w:val="00DE4D4C"/>
    <w:rsid w:val="00DF18B7"/>
    <w:rsid w:val="00DF1A6E"/>
    <w:rsid w:val="00DF33A5"/>
    <w:rsid w:val="00DF3BAD"/>
    <w:rsid w:val="00DF3C83"/>
    <w:rsid w:val="00DF72CC"/>
    <w:rsid w:val="00E0216C"/>
    <w:rsid w:val="00E02FC6"/>
    <w:rsid w:val="00E03403"/>
    <w:rsid w:val="00E03CCE"/>
    <w:rsid w:val="00E06B5B"/>
    <w:rsid w:val="00E10A79"/>
    <w:rsid w:val="00E10C09"/>
    <w:rsid w:val="00E14D61"/>
    <w:rsid w:val="00E15FDF"/>
    <w:rsid w:val="00E22359"/>
    <w:rsid w:val="00E251FD"/>
    <w:rsid w:val="00E2523C"/>
    <w:rsid w:val="00E25B0A"/>
    <w:rsid w:val="00E2716D"/>
    <w:rsid w:val="00E275B5"/>
    <w:rsid w:val="00E30CEB"/>
    <w:rsid w:val="00E31AE5"/>
    <w:rsid w:val="00E32F0A"/>
    <w:rsid w:val="00E33F42"/>
    <w:rsid w:val="00E34434"/>
    <w:rsid w:val="00E36E0A"/>
    <w:rsid w:val="00E36E8B"/>
    <w:rsid w:val="00E371FC"/>
    <w:rsid w:val="00E414D0"/>
    <w:rsid w:val="00E4225A"/>
    <w:rsid w:val="00E447D2"/>
    <w:rsid w:val="00E560FA"/>
    <w:rsid w:val="00E565AA"/>
    <w:rsid w:val="00E60A30"/>
    <w:rsid w:val="00E61686"/>
    <w:rsid w:val="00E6315D"/>
    <w:rsid w:val="00E66104"/>
    <w:rsid w:val="00E6673C"/>
    <w:rsid w:val="00E71923"/>
    <w:rsid w:val="00E72180"/>
    <w:rsid w:val="00E754DA"/>
    <w:rsid w:val="00E82A7C"/>
    <w:rsid w:val="00E83957"/>
    <w:rsid w:val="00E85334"/>
    <w:rsid w:val="00E86B3C"/>
    <w:rsid w:val="00E9085E"/>
    <w:rsid w:val="00E97E39"/>
    <w:rsid w:val="00EA02AF"/>
    <w:rsid w:val="00EA42E6"/>
    <w:rsid w:val="00EA4960"/>
    <w:rsid w:val="00EA4A01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C5D"/>
    <w:rsid w:val="00EC5C8F"/>
    <w:rsid w:val="00EC62F5"/>
    <w:rsid w:val="00ED24CC"/>
    <w:rsid w:val="00ED6111"/>
    <w:rsid w:val="00ED6C09"/>
    <w:rsid w:val="00ED7944"/>
    <w:rsid w:val="00EE2D63"/>
    <w:rsid w:val="00EE3CCF"/>
    <w:rsid w:val="00EE4054"/>
    <w:rsid w:val="00EE7F46"/>
    <w:rsid w:val="00EF1284"/>
    <w:rsid w:val="00EF28CD"/>
    <w:rsid w:val="00EF4449"/>
    <w:rsid w:val="00EF5CF6"/>
    <w:rsid w:val="00F06A45"/>
    <w:rsid w:val="00F11D4F"/>
    <w:rsid w:val="00F12A5A"/>
    <w:rsid w:val="00F12DC9"/>
    <w:rsid w:val="00F13C95"/>
    <w:rsid w:val="00F14267"/>
    <w:rsid w:val="00F14E34"/>
    <w:rsid w:val="00F153AD"/>
    <w:rsid w:val="00F177D8"/>
    <w:rsid w:val="00F2167A"/>
    <w:rsid w:val="00F21FBD"/>
    <w:rsid w:val="00F25B71"/>
    <w:rsid w:val="00F25F45"/>
    <w:rsid w:val="00F26032"/>
    <w:rsid w:val="00F267DC"/>
    <w:rsid w:val="00F26DBB"/>
    <w:rsid w:val="00F275F8"/>
    <w:rsid w:val="00F32144"/>
    <w:rsid w:val="00F5149B"/>
    <w:rsid w:val="00F52824"/>
    <w:rsid w:val="00F548A1"/>
    <w:rsid w:val="00F574D6"/>
    <w:rsid w:val="00F6218B"/>
    <w:rsid w:val="00F629BE"/>
    <w:rsid w:val="00F71224"/>
    <w:rsid w:val="00F71751"/>
    <w:rsid w:val="00F725D0"/>
    <w:rsid w:val="00F73EFB"/>
    <w:rsid w:val="00F746F1"/>
    <w:rsid w:val="00F76103"/>
    <w:rsid w:val="00F76391"/>
    <w:rsid w:val="00F80D1C"/>
    <w:rsid w:val="00F81562"/>
    <w:rsid w:val="00F8358C"/>
    <w:rsid w:val="00F85A83"/>
    <w:rsid w:val="00F85C2D"/>
    <w:rsid w:val="00F91FD4"/>
    <w:rsid w:val="00F94E18"/>
    <w:rsid w:val="00F95959"/>
    <w:rsid w:val="00F97172"/>
    <w:rsid w:val="00FA1BEA"/>
    <w:rsid w:val="00FA2952"/>
    <w:rsid w:val="00FA3C31"/>
    <w:rsid w:val="00FA5322"/>
    <w:rsid w:val="00FB4416"/>
    <w:rsid w:val="00FB562A"/>
    <w:rsid w:val="00FC1EAB"/>
    <w:rsid w:val="00FC44B9"/>
    <w:rsid w:val="00FC4DED"/>
    <w:rsid w:val="00FC5F47"/>
    <w:rsid w:val="00FC697E"/>
    <w:rsid w:val="00FD1263"/>
    <w:rsid w:val="00FD1787"/>
    <w:rsid w:val="00FD4975"/>
    <w:rsid w:val="00FD5BAE"/>
    <w:rsid w:val="00FE2818"/>
    <w:rsid w:val="00FE32A7"/>
    <w:rsid w:val="00FE474A"/>
    <w:rsid w:val="00FE6B71"/>
    <w:rsid w:val="00FE72AC"/>
    <w:rsid w:val="00FF1193"/>
    <w:rsid w:val="00FF1760"/>
    <w:rsid w:val="00FF2970"/>
    <w:rsid w:val="00FF3430"/>
    <w:rsid w:val="00FF4198"/>
    <w:rsid w:val="00FF45D2"/>
    <w:rsid w:val="00FF5E2B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1C327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ndrej.rusikvas@futtec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d603c823-c8e5-4558-a031-867f95ca9115"/>
    <ds:schemaRef ds:uri="http://purl.org/dc/terms/"/>
    <ds:schemaRef ds:uri="http://schemas.microsoft.com/office/infopath/2007/PartnerControls"/>
    <ds:schemaRef ds:uri="18c12310-cec0-45af-89e4-4278154c9cc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36344-4548-4CBB-93C7-5097FE5C6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196</cp:revision>
  <cp:lastPrinted>2023-10-11T07:07:00Z</cp:lastPrinted>
  <dcterms:created xsi:type="dcterms:W3CDTF">2023-05-16T09:57:00Z</dcterms:created>
  <dcterms:modified xsi:type="dcterms:W3CDTF">2023-10-11T08:15:00Z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